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E0F2C">
        <w:trPr>
          <w:trHeight w:hRule="exact" w:val="1666"/>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5543" w:type="dxa"/>
            <w:gridSpan w:val="4"/>
            <w:shd w:val="clear" w:color="000000" w:fill="FFFFFF"/>
            <w:tcMar>
              <w:left w:w="34" w:type="dxa"/>
              <w:right w:w="34" w:type="dxa"/>
            </w:tcMar>
          </w:tcPr>
          <w:p w:rsidR="00CE0F2C" w:rsidRDefault="004A1F47">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E0F2C">
        <w:trPr>
          <w:trHeight w:hRule="exact" w:val="585"/>
        </w:trPr>
        <w:tc>
          <w:tcPr>
            <w:tcW w:w="10221"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E0F2C" w:rsidRDefault="004A1F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E0F2C">
        <w:trPr>
          <w:trHeight w:hRule="exact" w:val="314"/>
        </w:trPr>
        <w:tc>
          <w:tcPr>
            <w:tcW w:w="10221"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CE0F2C">
        <w:trPr>
          <w:trHeight w:hRule="exact" w:val="211"/>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993" w:type="dxa"/>
          </w:tcPr>
          <w:p w:rsidR="00CE0F2C" w:rsidRDefault="00CE0F2C"/>
        </w:tc>
        <w:tc>
          <w:tcPr>
            <w:tcW w:w="2836" w:type="dxa"/>
          </w:tcPr>
          <w:p w:rsidR="00CE0F2C" w:rsidRDefault="00CE0F2C"/>
        </w:tc>
      </w:tr>
      <w:tr w:rsidR="00CE0F2C">
        <w:trPr>
          <w:trHeight w:hRule="exact" w:val="277"/>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3842" w:type="dxa"/>
            <w:gridSpan w:val="2"/>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УТВЕРЖДАЮ</w:t>
            </w:r>
          </w:p>
        </w:tc>
      </w:tr>
      <w:tr w:rsidR="00CE0F2C">
        <w:trPr>
          <w:trHeight w:hRule="exact" w:val="972"/>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3842" w:type="dxa"/>
            <w:gridSpan w:val="2"/>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E0F2C" w:rsidRDefault="00CE0F2C">
            <w:pPr>
              <w:spacing w:after="0" w:line="240" w:lineRule="auto"/>
              <w:jc w:val="center"/>
              <w:rPr>
                <w:sz w:val="24"/>
                <w:szCs w:val="24"/>
              </w:rPr>
            </w:pPr>
          </w:p>
          <w:p w:rsidR="00CE0F2C" w:rsidRDefault="004A1F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E0F2C">
        <w:trPr>
          <w:trHeight w:hRule="exact" w:val="277"/>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3842" w:type="dxa"/>
            <w:gridSpan w:val="2"/>
            <w:shd w:val="clear" w:color="000000" w:fill="FFFFFF"/>
            <w:tcMar>
              <w:left w:w="34" w:type="dxa"/>
              <w:right w:w="34" w:type="dxa"/>
            </w:tcMar>
          </w:tcPr>
          <w:p w:rsidR="00CE0F2C" w:rsidRDefault="004A1F47">
            <w:pPr>
              <w:spacing w:after="0" w:line="240" w:lineRule="auto"/>
              <w:jc w:val="right"/>
              <w:rPr>
                <w:sz w:val="24"/>
                <w:szCs w:val="24"/>
              </w:rPr>
            </w:pPr>
            <w:r>
              <w:rPr>
                <w:rFonts w:ascii="Times New Roman" w:hAnsi="Times New Roman" w:cs="Times New Roman"/>
                <w:color w:val="000000"/>
                <w:sz w:val="24"/>
                <w:szCs w:val="24"/>
              </w:rPr>
              <w:t>28.03.2022</w:t>
            </w:r>
          </w:p>
        </w:tc>
      </w:tr>
      <w:tr w:rsidR="00CE0F2C">
        <w:trPr>
          <w:trHeight w:hRule="exact" w:val="277"/>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993" w:type="dxa"/>
          </w:tcPr>
          <w:p w:rsidR="00CE0F2C" w:rsidRDefault="00CE0F2C"/>
        </w:tc>
        <w:tc>
          <w:tcPr>
            <w:tcW w:w="2836" w:type="dxa"/>
          </w:tcPr>
          <w:p w:rsidR="00CE0F2C" w:rsidRDefault="00CE0F2C"/>
        </w:tc>
      </w:tr>
      <w:tr w:rsidR="00CE0F2C">
        <w:trPr>
          <w:trHeight w:hRule="exact" w:val="416"/>
        </w:trPr>
        <w:tc>
          <w:tcPr>
            <w:tcW w:w="10221"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E0F2C">
        <w:trPr>
          <w:trHeight w:hRule="exact" w:val="775"/>
        </w:trPr>
        <w:tc>
          <w:tcPr>
            <w:tcW w:w="426" w:type="dxa"/>
          </w:tcPr>
          <w:p w:rsidR="00CE0F2C" w:rsidRDefault="00CE0F2C"/>
        </w:tc>
        <w:tc>
          <w:tcPr>
            <w:tcW w:w="710" w:type="dxa"/>
          </w:tcPr>
          <w:p w:rsidR="00CE0F2C" w:rsidRDefault="00CE0F2C"/>
        </w:tc>
        <w:tc>
          <w:tcPr>
            <w:tcW w:w="1419" w:type="dxa"/>
          </w:tcPr>
          <w:p w:rsidR="00CE0F2C" w:rsidRDefault="00CE0F2C"/>
        </w:tc>
        <w:tc>
          <w:tcPr>
            <w:tcW w:w="4834" w:type="dxa"/>
            <w:gridSpan w:val="5"/>
            <w:shd w:val="clear" w:color="000000" w:fill="FFFFFF"/>
            <w:tcMar>
              <w:left w:w="34" w:type="dxa"/>
              <w:right w:w="34" w:type="dxa"/>
            </w:tcMar>
          </w:tcPr>
          <w:p w:rsidR="00CE0F2C" w:rsidRDefault="004A1F47">
            <w:pPr>
              <w:spacing w:after="0" w:line="240" w:lineRule="auto"/>
              <w:jc w:val="center"/>
              <w:rPr>
                <w:sz w:val="32"/>
                <w:szCs w:val="32"/>
              </w:rPr>
            </w:pPr>
            <w:r>
              <w:rPr>
                <w:rFonts w:ascii="Times New Roman" w:hAnsi="Times New Roman" w:cs="Times New Roman"/>
                <w:color w:val="000000"/>
                <w:sz w:val="32"/>
                <w:szCs w:val="32"/>
              </w:rPr>
              <w:t>Этнопедагогика</w:t>
            </w:r>
          </w:p>
          <w:p w:rsidR="00CE0F2C" w:rsidRDefault="004A1F47">
            <w:pPr>
              <w:spacing w:after="0" w:line="240" w:lineRule="auto"/>
              <w:jc w:val="center"/>
              <w:rPr>
                <w:sz w:val="32"/>
                <w:szCs w:val="32"/>
              </w:rPr>
            </w:pPr>
            <w:r>
              <w:rPr>
                <w:rFonts w:ascii="Times New Roman" w:hAnsi="Times New Roman" w:cs="Times New Roman"/>
                <w:color w:val="000000"/>
                <w:sz w:val="32"/>
                <w:szCs w:val="32"/>
              </w:rPr>
              <w:t>Б1.В.02.02</w:t>
            </w:r>
          </w:p>
        </w:tc>
        <w:tc>
          <w:tcPr>
            <w:tcW w:w="2836" w:type="dxa"/>
          </w:tcPr>
          <w:p w:rsidR="00CE0F2C" w:rsidRDefault="00CE0F2C"/>
        </w:tc>
      </w:tr>
      <w:tr w:rsidR="00CE0F2C">
        <w:trPr>
          <w:trHeight w:hRule="exact" w:val="277"/>
        </w:trPr>
        <w:tc>
          <w:tcPr>
            <w:tcW w:w="10221"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E0F2C">
        <w:trPr>
          <w:trHeight w:hRule="exact" w:val="1396"/>
        </w:trPr>
        <w:tc>
          <w:tcPr>
            <w:tcW w:w="426" w:type="dxa"/>
          </w:tcPr>
          <w:p w:rsidR="00CE0F2C" w:rsidRDefault="00CE0F2C"/>
        </w:tc>
        <w:tc>
          <w:tcPr>
            <w:tcW w:w="9795" w:type="dxa"/>
            <w:gridSpan w:val="8"/>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E0F2C" w:rsidRDefault="004A1F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E0F2C" w:rsidRDefault="004A1F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E0F2C">
        <w:trPr>
          <w:trHeight w:hRule="exact" w:val="833"/>
        </w:trPr>
        <w:tc>
          <w:tcPr>
            <w:tcW w:w="10221"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E0F2C">
        <w:trPr>
          <w:trHeight w:hRule="exact" w:val="277"/>
        </w:trPr>
        <w:tc>
          <w:tcPr>
            <w:tcW w:w="3984" w:type="dxa"/>
            <w:gridSpan w:val="4"/>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E0F2C" w:rsidRDefault="00CE0F2C"/>
        </w:tc>
        <w:tc>
          <w:tcPr>
            <w:tcW w:w="426" w:type="dxa"/>
          </w:tcPr>
          <w:p w:rsidR="00CE0F2C" w:rsidRDefault="00CE0F2C"/>
        </w:tc>
        <w:tc>
          <w:tcPr>
            <w:tcW w:w="1277" w:type="dxa"/>
          </w:tcPr>
          <w:p w:rsidR="00CE0F2C" w:rsidRDefault="00CE0F2C"/>
        </w:tc>
        <w:tc>
          <w:tcPr>
            <w:tcW w:w="993" w:type="dxa"/>
          </w:tcPr>
          <w:p w:rsidR="00CE0F2C" w:rsidRDefault="00CE0F2C"/>
        </w:tc>
        <w:tc>
          <w:tcPr>
            <w:tcW w:w="2836" w:type="dxa"/>
          </w:tcPr>
          <w:p w:rsidR="00CE0F2C" w:rsidRDefault="00CE0F2C"/>
        </w:tc>
      </w:tr>
      <w:tr w:rsidR="00CE0F2C">
        <w:trPr>
          <w:trHeight w:hRule="exact" w:val="155"/>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993" w:type="dxa"/>
          </w:tcPr>
          <w:p w:rsidR="00CE0F2C" w:rsidRDefault="00CE0F2C"/>
        </w:tc>
        <w:tc>
          <w:tcPr>
            <w:tcW w:w="2836" w:type="dxa"/>
          </w:tcPr>
          <w:p w:rsidR="00CE0F2C" w:rsidRDefault="00CE0F2C"/>
        </w:tc>
      </w:tr>
      <w:tr w:rsidR="00CE0F2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ОБРАЗОВАНИЕ И НАУКА</w:t>
            </w:r>
          </w:p>
        </w:tc>
      </w:tr>
      <w:tr w:rsidR="00CE0F2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E0F2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E0F2C" w:rsidRDefault="00CE0F2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CE0F2C"/>
        </w:tc>
      </w:tr>
      <w:tr w:rsidR="00CE0F2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E0F2C">
        <w:trPr>
          <w:trHeight w:hRule="exact" w:val="402"/>
        </w:trPr>
        <w:tc>
          <w:tcPr>
            <w:tcW w:w="5118" w:type="dxa"/>
            <w:gridSpan w:val="6"/>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E0F2C">
        <w:trPr>
          <w:trHeight w:hRule="exact" w:val="307"/>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5118" w:type="dxa"/>
            <w:gridSpan w:val="3"/>
            <w:vMerge/>
            <w:shd w:val="clear" w:color="000000" w:fill="FFFFFF"/>
            <w:tcMar>
              <w:left w:w="34" w:type="dxa"/>
              <w:right w:w="34" w:type="dxa"/>
            </w:tcMar>
          </w:tcPr>
          <w:p w:rsidR="00CE0F2C" w:rsidRDefault="00CE0F2C"/>
        </w:tc>
      </w:tr>
      <w:tr w:rsidR="00CE0F2C">
        <w:trPr>
          <w:trHeight w:hRule="exact" w:val="2416"/>
        </w:trPr>
        <w:tc>
          <w:tcPr>
            <w:tcW w:w="426" w:type="dxa"/>
          </w:tcPr>
          <w:p w:rsidR="00CE0F2C" w:rsidRDefault="00CE0F2C"/>
        </w:tc>
        <w:tc>
          <w:tcPr>
            <w:tcW w:w="710" w:type="dxa"/>
          </w:tcPr>
          <w:p w:rsidR="00CE0F2C" w:rsidRDefault="00CE0F2C"/>
        </w:tc>
        <w:tc>
          <w:tcPr>
            <w:tcW w:w="1419" w:type="dxa"/>
          </w:tcPr>
          <w:p w:rsidR="00CE0F2C" w:rsidRDefault="00CE0F2C"/>
        </w:tc>
        <w:tc>
          <w:tcPr>
            <w:tcW w:w="1419" w:type="dxa"/>
          </w:tcPr>
          <w:p w:rsidR="00CE0F2C" w:rsidRDefault="00CE0F2C"/>
        </w:tc>
        <w:tc>
          <w:tcPr>
            <w:tcW w:w="710" w:type="dxa"/>
          </w:tcPr>
          <w:p w:rsidR="00CE0F2C" w:rsidRDefault="00CE0F2C"/>
        </w:tc>
        <w:tc>
          <w:tcPr>
            <w:tcW w:w="426" w:type="dxa"/>
          </w:tcPr>
          <w:p w:rsidR="00CE0F2C" w:rsidRDefault="00CE0F2C"/>
        </w:tc>
        <w:tc>
          <w:tcPr>
            <w:tcW w:w="1277" w:type="dxa"/>
          </w:tcPr>
          <w:p w:rsidR="00CE0F2C" w:rsidRDefault="00CE0F2C"/>
        </w:tc>
        <w:tc>
          <w:tcPr>
            <w:tcW w:w="993" w:type="dxa"/>
          </w:tcPr>
          <w:p w:rsidR="00CE0F2C" w:rsidRDefault="00CE0F2C"/>
        </w:tc>
        <w:tc>
          <w:tcPr>
            <w:tcW w:w="2836" w:type="dxa"/>
          </w:tcPr>
          <w:p w:rsidR="00CE0F2C" w:rsidRDefault="00CE0F2C"/>
        </w:tc>
      </w:tr>
      <w:tr w:rsidR="00CE0F2C">
        <w:trPr>
          <w:trHeight w:hRule="exact" w:val="277"/>
        </w:trPr>
        <w:tc>
          <w:tcPr>
            <w:tcW w:w="10079"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E0F2C">
        <w:trPr>
          <w:trHeight w:hRule="exact" w:val="1805"/>
        </w:trPr>
        <w:tc>
          <w:tcPr>
            <w:tcW w:w="10079" w:type="dxa"/>
            <w:gridSpan w:val="9"/>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E0F2C" w:rsidRDefault="00CE0F2C">
            <w:pPr>
              <w:spacing w:after="0" w:line="240" w:lineRule="auto"/>
              <w:jc w:val="center"/>
              <w:rPr>
                <w:sz w:val="24"/>
                <w:szCs w:val="24"/>
              </w:rPr>
            </w:pPr>
          </w:p>
          <w:p w:rsidR="00CE0F2C" w:rsidRDefault="004A1F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E0F2C" w:rsidRDefault="00CE0F2C">
            <w:pPr>
              <w:spacing w:after="0" w:line="240" w:lineRule="auto"/>
              <w:jc w:val="center"/>
              <w:rPr>
                <w:sz w:val="24"/>
                <w:szCs w:val="24"/>
              </w:rPr>
            </w:pPr>
          </w:p>
          <w:p w:rsidR="00CE0F2C" w:rsidRDefault="004A1F47">
            <w:pPr>
              <w:spacing w:after="0" w:line="240" w:lineRule="auto"/>
              <w:jc w:val="center"/>
              <w:rPr>
                <w:sz w:val="24"/>
                <w:szCs w:val="24"/>
              </w:rPr>
            </w:pPr>
            <w:r>
              <w:rPr>
                <w:rFonts w:ascii="Times New Roman" w:hAnsi="Times New Roman" w:cs="Times New Roman"/>
                <w:color w:val="000000"/>
                <w:sz w:val="24"/>
                <w:szCs w:val="24"/>
              </w:rPr>
              <w:t>Омск, 2022</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E0F2C">
        <w:trPr>
          <w:trHeight w:hRule="exact" w:val="2222"/>
        </w:trPr>
        <w:tc>
          <w:tcPr>
            <w:tcW w:w="10788"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CE0F2C" w:rsidRDefault="00CE0F2C">
            <w:pPr>
              <w:spacing w:after="0" w:line="240" w:lineRule="auto"/>
              <w:rPr>
                <w:sz w:val="24"/>
                <w:szCs w:val="24"/>
              </w:rPr>
            </w:pPr>
          </w:p>
          <w:p w:rsidR="00CE0F2C" w:rsidRDefault="004A1F47">
            <w:pPr>
              <w:spacing w:after="0" w:line="240" w:lineRule="auto"/>
              <w:rPr>
                <w:sz w:val="24"/>
                <w:szCs w:val="24"/>
              </w:rPr>
            </w:pPr>
            <w:r>
              <w:rPr>
                <w:rFonts w:ascii="Times New Roman" w:hAnsi="Times New Roman" w:cs="Times New Roman"/>
                <w:color w:val="000000"/>
                <w:sz w:val="24"/>
                <w:szCs w:val="24"/>
              </w:rPr>
              <w:t>к.пед.н., доцент _________________ /Корпачева Людмила Николаевна/</w:t>
            </w:r>
          </w:p>
          <w:p w:rsidR="00CE0F2C" w:rsidRDefault="00CE0F2C">
            <w:pPr>
              <w:spacing w:after="0" w:line="240" w:lineRule="auto"/>
              <w:rPr>
                <w:sz w:val="24"/>
                <w:szCs w:val="24"/>
              </w:rPr>
            </w:pPr>
          </w:p>
          <w:p w:rsidR="00CE0F2C" w:rsidRDefault="004A1F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CE0F2C" w:rsidRDefault="004A1F47">
            <w:pPr>
              <w:spacing w:after="0" w:line="240" w:lineRule="auto"/>
              <w:rPr>
                <w:sz w:val="24"/>
                <w:szCs w:val="24"/>
              </w:rPr>
            </w:pPr>
            <w:r>
              <w:rPr>
                <w:rFonts w:ascii="Times New Roman" w:hAnsi="Times New Roman" w:cs="Times New Roman"/>
                <w:color w:val="000000"/>
                <w:sz w:val="24"/>
                <w:szCs w:val="24"/>
              </w:rPr>
              <w:t>Протокол от 25.03.2022 г.  №8</w:t>
            </w:r>
          </w:p>
        </w:tc>
      </w:tr>
      <w:tr w:rsidR="00CE0F2C">
        <w:trPr>
          <w:trHeight w:hRule="exact" w:val="277"/>
        </w:trPr>
        <w:tc>
          <w:tcPr>
            <w:tcW w:w="10788"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277"/>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E0F2C">
        <w:trPr>
          <w:trHeight w:hRule="exact" w:val="555"/>
        </w:trPr>
        <w:tc>
          <w:tcPr>
            <w:tcW w:w="9640" w:type="dxa"/>
          </w:tcPr>
          <w:p w:rsidR="00CE0F2C" w:rsidRDefault="00CE0F2C"/>
        </w:tc>
      </w:tr>
      <w:tr w:rsidR="00CE0F2C">
        <w:trPr>
          <w:trHeight w:hRule="exact" w:val="8751"/>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E0F2C" w:rsidRDefault="004A1F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E0F2C" w:rsidRDefault="004A1F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E0F2C" w:rsidRDefault="004A1F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E0F2C" w:rsidRDefault="004A1F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F2C" w:rsidRDefault="004A1F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E0F2C" w:rsidRDefault="004A1F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E0F2C" w:rsidRDefault="004A1F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E0F2C" w:rsidRDefault="004A1F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E0F2C" w:rsidRDefault="004A1F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E0F2C" w:rsidRDefault="004A1F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E0F2C" w:rsidRDefault="004A1F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277"/>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E0F2C">
        <w:trPr>
          <w:trHeight w:hRule="exact" w:val="15113"/>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E0F2C" w:rsidRDefault="004A1F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E0F2C" w:rsidRDefault="004A1F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E0F2C" w:rsidRDefault="004A1F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E0F2C" w:rsidRDefault="004A1F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E0F2C" w:rsidRDefault="004A1F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«Этнопедагогика» в течение 2022/2023 учебного года:</w:t>
            </w:r>
          </w:p>
          <w:p w:rsidR="00CE0F2C" w:rsidRDefault="004A1F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555"/>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E0F2C">
        <w:trPr>
          <w:trHeight w:hRule="exact" w:val="126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1. Наименование дисциплины: Б1.В.02.02 «Этнопедагогика».</w:t>
            </w:r>
          </w:p>
          <w:p w:rsidR="00CE0F2C" w:rsidRDefault="004A1F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E0F2C">
        <w:trPr>
          <w:trHeight w:hRule="exact" w:val="3669"/>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E0F2C" w:rsidRDefault="004A1F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E0F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Код компетенции: ПК-1</w:t>
            </w:r>
          </w:p>
          <w:p w:rsidR="00CE0F2C" w:rsidRDefault="004A1F47">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CE0F2C">
        <w:trPr>
          <w:trHeight w:hRule="exact" w:val="585"/>
        </w:trPr>
        <w:tc>
          <w:tcPr>
            <w:tcW w:w="9654" w:type="dxa"/>
            <w:shd w:val="clear" w:color="000000" w:fill="FFFFFF"/>
            <w:tcMar>
              <w:left w:w="34" w:type="dxa"/>
              <w:right w:w="34" w:type="dxa"/>
            </w:tcMar>
          </w:tcPr>
          <w:p w:rsidR="00CE0F2C" w:rsidRDefault="00CE0F2C">
            <w:pPr>
              <w:spacing w:after="0" w:line="240" w:lineRule="auto"/>
              <w:rPr>
                <w:sz w:val="24"/>
                <w:szCs w:val="24"/>
              </w:rPr>
            </w:pPr>
          </w:p>
          <w:p w:rsidR="00CE0F2C" w:rsidRDefault="004A1F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CE0F2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ПК-1.7 уметь использовать различные контактоустанавливающие и регулирующие коммуникативный контакт средства</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CE0F2C">
        <w:trPr>
          <w:trHeight w:hRule="exact" w:val="277"/>
        </w:trPr>
        <w:tc>
          <w:tcPr>
            <w:tcW w:w="9640" w:type="dxa"/>
          </w:tcPr>
          <w:p w:rsidR="00CE0F2C" w:rsidRDefault="00CE0F2C"/>
        </w:tc>
      </w:tr>
      <w:tr w:rsidR="00CE0F2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Код компетенции: УК-3</w:t>
            </w:r>
          </w:p>
          <w:p w:rsidR="00CE0F2C" w:rsidRDefault="004A1F47">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CE0F2C">
        <w:trPr>
          <w:trHeight w:hRule="exact" w:val="585"/>
        </w:trPr>
        <w:tc>
          <w:tcPr>
            <w:tcW w:w="9654" w:type="dxa"/>
            <w:shd w:val="clear" w:color="000000" w:fill="FFFFFF"/>
            <w:tcMar>
              <w:left w:w="34" w:type="dxa"/>
              <w:right w:w="34" w:type="dxa"/>
            </w:tcMar>
          </w:tcPr>
          <w:p w:rsidR="00CE0F2C" w:rsidRDefault="00CE0F2C">
            <w:pPr>
              <w:spacing w:after="0" w:line="240" w:lineRule="auto"/>
              <w:rPr>
                <w:sz w:val="24"/>
                <w:szCs w:val="24"/>
              </w:rPr>
            </w:pPr>
          </w:p>
          <w:p w:rsidR="00CE0F2C" w:rsidRDefault="004A1F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E0F2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CE0F2C">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CE0F2C">
        <w:trPr>
          <w:trHeight w:hRule="exact" w:val="322"/>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lastRenderedPageBreak/>
              <w:t>УК-3.4 знать методы влияния и управления командой</w:t>
            </w:r>
          </w:p>
        </w:tc>
      </w:tr>
      <w:tr w:rsidR="00CE0F2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CE0F2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CE0F2C">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CE0F2C">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CE0F2C">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УК-3.16 владеть методами влияния и управления командой</w:t>
            </w:r>
          </w:p>
        </w:tc>
      </w:tr>
      <w:tr w:rsidR="00CE0F2C">
        <w:trPr>
          <w:trHeight w:hRule="exact" w:val="416"/>
        </w:trPr>
        <w:tc>
          <w:tcPr>
            <w:tcW w:w="3970" w:type="dxa"/>
          </w:tcPr>
          <w:p w:rsidR="00CE0F2C" w:rsidRDefault="00CE0F2C"/>
        </w:tc>
        <w:tc>
          <w:tcPr>
            <w:tcW w:w="1702" w:type="dxa"/>
          </w:tcPr>
          <w:p w:rsidR="00CE0F2C" w:rsidRDefault="00CE0F2C"/>
        </w:tc>
        <w:tc>
          <w:tcPr>
            <w:tcW w:w="1702" w:type="dxa"/>
          </w:tcPr>
          <w:p w:rsidR="00CE0F2C" w:rsidRDefault="00CE0F2C"/>
        </w:tc>
        <w:tc>
          <w:tcPr>
            <w:tcW w:w="426" w:type="dxa"/>
          </w:tcPr>
          <w:p w:rsidR="00CE0F2C" w:rsidRDefault="00CE0F2C"/>
        </w:tc>
        <w:tc>
          <w:tcPr>
            <w:tcW w:w="852" w:type="dxa"/>
          </w:tcPr>
          <w:p w:rsidR="00CE0F2C" w:rsidRDefault="00CE0F2C"/>
        </w:tc>
        <w:tc>
          <w:tcPr>
            <w:tcW w:w="993" w:type="dxa"/>
          </w:tcPr>
          <w:p w:rsidR="00CE0F2C" w:rsidRDefault="00CE0F2C"/>
        </w:tc>
      </w:tr>
      <w:tr w:rsidR="00CE0F2C">
        <w:trPr>
          <w:trHeight w:hRule="exact" w:val="304"/>
        </w:trPr>
        <w:tc>
          <w:tcPr>
            <w:tcW w:w="9654" w:type="dxa"/>
            <w:gridSpan w:val="6"/>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E0F2C">
        <w:trPr>
          <w:trHeight w:hRule="exact" w:val="1776"/>
        </w:trPr>
        <w:tc>
          <w:tcPr>
            <w:tcW w:w="9654" w:type="dxa"/>
            <w:gridSpan w:val="6"/>
            <w:shd w:val="clear" w:color="000000" w:fill="FFFFFF"/>
            <w:tcMar>
              <w:left w:w="34" w:type="dxa"/>
              <w:right w:w="34" w:type="dxa"/>
            </w:tcMar>
          </w:tcPr>
          <w:p w:rsidR="00CE0F2C" w:rsidRDefault="00CE0F2C">
            <w:pPr>
              <w:spacing w:after="0" w:line="240" w:lineRule="auto"/>
              <w:jc w:val="both"/>
              <w:rPr>
                <w:sz w:val="24"/>
                <w:szCs w:val="24"/>
              </w:rPr>
            </w:pPr>
          </w:p>
          <w:p w:rsidR="00CE0F2C" w:rsidRDefault="004A1F47">
            <w:pPr>
              <w:spacing w:after="0" w:line="240" w:lineRule="auto"/>
              <w:jc w:val="both"/>
              <w:rPr>
                <w:sz w:val="24"/>
                <w:szCs w:val="24"/>
              </w:rPr>
            </w:pPr>
            <w:r>
              <w:rPr>
                <w:rFonts w:ascii="Times New Roman" w:hAnsi="Times New Roman" w:cs="Times New Roman"/>
                <w:color w:val="000000"/>
                <w:sz w:val="24"/>
                <w:szCs w:val="24"/>
              </w:rPr>
              <w:t>Дисциплина Б1.В.02.02 «Этнопедагогика»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E0F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Коды</w:t>
            </w:r>
          </w:p>
          <w:p w:rsidR="00CE0F2C" w:rsidRDefault="004A1F47">
            <w:pPr>
              <w:spacing w:after="0" w:line="240" w:lineRule="auto"/>
              <w:jc w:val="center"/>
              <w:rPr>
                <w:sz w:val="24"/>
                <w:szCs w:val="24"/>
              </w:rPr>
            </w:pPr>
            <w:r>
              <w:rPr>
                <w:rFonts w:ascii="Times New Roman" w:hAnsi="Times New Roman" w:cs="Times New Roman"/>
                <w:color w:val="000000"/>
                <w:sz w:val="24"/>
                <w:szCs w:val="24"/>
              </w:rPr>
              <w:t>форми-</w:t>
            </w:r>
          </w:p>
          <w:p w:rsidR="00CE0F2C" w:rsidRDefault="004A1F47">
            <w:pPr>
              <w:spacing w:after="0" w:line="240" w:lineRule="auto"/>
              <w:jc w:val="center"/>
              <w:rPr>
                <w:sz w:val="24"/>
                <w:szCs w:val="24"/>
              </w:rPr>
            </w:pPr>
            <w:r>
              <w:rPr>
                <w:rFonts w:ascii="Times New Roman" w:hAnsi="Times New Roman" w:cs="Times New Roman"/>
                <w:color w:val="000000"/>
                <w:sz w:val="24"/>
                <w:szCs w:val="24"/>
              </w:rPr>
              <w:t>руемых</w:t>
            </w:r>
          </w:p>
          <w:p w:rsidR="00CE0F2C" w:rsidRDefault="004A1F47">
            <w:pPr>
              <w:spacing w:after="0" w:line="240" w:lineRule="auto"/>
              <w:jc w:val="center"/>
              <w:rPr>
                <w:sz w:val="24"/>
                <w:szCs w:val="24"/>
              </w:rPr>
            </w:pPr>
            <w:r>
              <w:rPr>
                <w:rFonts w:ascii="Times New Roman" w:hAnsi="Times New Roman" w:cs="Times New Roman"/>
                <w:color w:val="000000"/>
                <w:sz w:val="24"/>
                <w:szCs w:val="24"/>
              </w:rPr>
              <w:t>компе-</w:t>
            </w:r>
          </w:p>
          <w:p w:rsidR="00CE0F2C" w:rsidRDefault="004A1F47">
            <w:pPr>
              <w:spacing w:after="0" w:line="240" w:lineRule="auto"/>
              <w:jc w:val="center"/>
              <w:rPr>
                <w:sz w:val="24"/>
                <w:szCs w:val="24"/>
              </w:rPr>
            </w:pPr>
            <w:r>
              <w:rPr>
                <w:rFonts w:ascii="Times New Roman" w:hAnsi="Times New Roman" w:cs="Times New Roman"/>
                <w:color w:val="000000"/>
                <w:sz w:val="24"/>
                <w:szCs w:val="24"/>
              </w:rPr>
              <w:t>тенций</w:t>
            </w:r>
          </w:p>
        </w:tc>
      </w:tr>
      <w:tr w:rsidR="00CE0F2C">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CE0F2C"/>
        </w:tc>
      </w:tr>
      <w:tr w:rsidR="00CE0F2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CE0F2C"/>
        </w:tc>
      </w:tr>
      <w:tr w:rsidR="00CE0F2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pPr>
            <w:r>
              <w:rPr>
                <w:rFonts w:ascii="Times New Roman" w:hAnsi="Times New Roman" w:cs="Times New Roman"/>
                <w:color w:val="000000"/>
              </w:rPr>
              <w:t>История (история России, всеобщая история)</w:t>
            </w:r>
          </w:p>
          <w:p w:rsidR="00CE0F2C" w:rsidRDefault="004A1F47">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pPr>
            <w:r>
              <w:rPr>
                <w:rFonts w:ascii="Times New Roman" w:hAnsi="Times New Roman" w:cs="Times New Roman"/>
                <w:color w:val="000000"/>
              </w:rPr>
              <w:t>Модуль "Научные основы педагогической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УК-3, ПК-1</w:t>
            </w:r>
          </w:p>
        </w:tc>
      </w:tr>
      <w:tr w:rsidR="00CE0F2C">
        <w:trPr>
          <w:trHeight w:hRule="exact" w:val="1264"/>
        </w:trPr>
        <w:tc>
          <w:tcPr>
            <w:tcW w:w="9654" w:type="dxa"/>
            <w:gridSpan w:val="6"/>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E0F2C">
        <w:trPr>
          <w:trHeight w:hRule="exact" w:val="723"/>
        </w:trPr>
        <w:tc>
          <w:tcPr>
            <w:tcW w:w="9654" w:type="dxa"/>
            <w:gridSpan w:val="6"/>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E0F2C" w:rsidRDefault="004A1F47">
            <w:pPr>
              <w:spacing w:after="0" w:line="240" w:lineRule="auto"/>
              <w:jc w:val="center"/>
              <w:rPr>
                <w:sz w:val="24"/>
                <w:szCs w:val="24"/>
              </w:rPr>
            </w:pPr>
            <w:r>
              <w:rPr>
                <w:rFonts w:ascii="Times New Roman" w:hAnsi="Times New Roman" w:cs="Times New Roman"/>
                <w:color w:val="000000"/>
                <w:sz w:val="24"/>
                <w:szCs w:val="24"/>
              </w:rPr>
              <w:t>Из них:</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36</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18</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0</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18</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0</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36</w:t>
            </w:r>
          </w:p>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0</w:t>
            </w:r>
          </w:p>
        </w:tc>
      </w:tr>
      <w:tr w:rsidR="00CE0F2C">
        <w:trPr>
          <w:trHeight w:hRule="exact" w:val="416"/>
        </w:trPr>
        <w:tc>
          <w:tcPr>
            <w:tcW w:w="3970" w:type="dxa"/>
          </w:tcPr>
          <w:p w:rsidR="00CE0F2C" w:rsidRDefault="00CE0F2C"/>
        </w:tc>
        <w:tc>
          <w:tcPr>
            <w:tcW w:w="1702" w:type="dxa"/>
          </w:tcPr>
          <w:p w:rsidR="00CE0F2C" w:rsidRDefault="00CE0F2C"/>
        </w:tc>
        <w:tc>
          <w:tcPr>
            <w:tcW w:w="1702" w:type="dxa"/>
          </w:tcPr>
          <w:p w:rsidR="00CE0F2C" w:rsidRDefault="00CE0F2C"/>
        </w:tc>
        <w:tc>
          <w:tcPr>
            <w:tcW w:w="426" w:type="dxa"/>
          </w:tcPr>
          <w:p w:rsidR="00CE0F2C" w:rsidRDefault="00CE0F2C"/>
        </w:tc>
        <w:tc>
          <w:tcPr>
            <w:tcW w:w="852" w:type="dxa"/>
          </w:tcPr>
          <w:p w:rsidR="00CE0F2C" w:rsidRDefault="00CE0F2C"/>
        </w:tc>
        <w:tc>
          <w:tcPr>
            <w:tcW w:w="993" w:type="dxa"/>
          </w:tcPr>
          <w:p w:rsidR="00CE0F2C" w:rsidRDefault="00CE0F2C"/>
        </w:tc>
      </w:tr>
      <w:tr w:rsidR="00CE0F2C">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зачеты 4</w:t>
            </w:r>
          </w:p>
        </w:tc>
      </w:tr>
      <w:tr w:rsidR="00CE0F2C">
        <w:trPr>
          <w:trHeight w:hRule="exact" w:val="277"/>
        </w:trPr>
        <w:tc>
          <w:tcPr>
            <w:tcW w:w="3970" w:type="dxa"/>
          </w:tcPr>
          <w:p w:rsidR="00CE0F2C" w:rsidRDefault="00CE0F2C"/>
        </w:tc>
        <w:tc>
          <w:tcPr>
            <w:tcW w:w="1702" w:type="dxa"/>
          </w:tcPr>
          <w:p w:rsidR="00CE0F2C" w:rsidRDefault="00CE0F2C"/>
        </w:tc>
        <w:tc>
          <w:tcPr>
            <w:tcW w:w="1702" w:type="dxa"/>
          </w:tcPr>
          <w:p w:rsidR="00CE0F2C" w:rsidRDefault="00CE0F2C"/>
        </w:tc>
        <w:tc>
          <w:tcPr>
            <w:tcW w:w="426" w:type="dxa"/>
          </w:tcPr>
          <w:p w:rsidR="00CE0F2C" w:rsidRDefault="00CE0F2C"/>
        </w:tc>
        <w:tc>
          <w:tcPr>
            <w:tcW w:w="852" w:type="dxa"/>
          </w:tcPr>
          <w:p w:rsidR="00CE0F2C" w:rsidRDefault="00CE0F2C"/>
        </w:tc>
        <w:tc>
          <w:tcPr>
            <w:tcW w:w="993" w:type="dxa"/>
          </w:tcPr>
          <w:p w:rsidR="00CE0F2C" w:rsidRDefault="00CE0F2C"/>
        </w:tc>
      </w:tr>
      <w:tr w:rsidR="00CE0F2C">
        <w:trPr>
          <w:trHeight w:hRule="exact" w:val="1666"/>
        </w:trPr>
        <w:tc>
          <w:tcPr>
            <w:tcW w:w="9654" w:type="dxa"/>
            <w:gridSpan w:val="6"/>
            <w:shd w:val="clear" w:color="000000" w:fill="FFFFFF"/>
            <w:tcMar>
              <w:left w:w="34" w:type="dxa"/>
              <w:right w:w="34" w:type="dxa"/>
            </w:tcMar>
          </w:tcPr>
          <w:p w:rsidR="00CE0F2C" w:rsidRDefault="00CE0F2C">
            <w:pPr>
              <w:spacing w:after="0" w:line="240" w:lineRule="auto"/>
              <w:jc w:val="center"/>
              <w:rPr>
                <w:sz w:val="24"/>
                <w:szCs w:val="24"/>
              </w:rPr>
            </w:pPr>
          </w:p>
          <w:p w:rsidR="00CE0F2C" w:rsidRDefault="004A1F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E0F2C" w:rsidRDefault="00CE0F2C">
            <w:pPr>
              <w:spacing w:after="0" w:line="240" w:lineRule="auto"/>
              <w:jc w:val="center"/>
              <w:rPr>
                <w:sz w:val="24"/>
                <w:szCs w:val="24"/>
              </w:rPr>
            </w:pPr>
          </w:p>
          <w:p w:rsidR="00CE0F2C" w:rsidRDefault="004A1F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E0F2C">
        <w:trPr>
          <w:trHeight w:hRule="exact" w:val="416"/>
        </w:trPr>
        <w:tc>
          <w:tcPr>
            <w:tcW w:w="3970" w:type="dxa"/>
          </w:tcPr>
          <w:p w:rsidR="00CE0F2C" w:rsidRDefault="00CE0F2C"/>
        </w:tc>
        <w:tc>
          <w:tcPr>
            <w:tcW w:w="1702" w:type="dxa"/>
          </w:tcPr>
          <w:p w:rsidR="00CE0F2C" w:rsidRDefault="00CE0F2C"/>
        </w:tc>
        <w:tc>
          <w:tcPr>
            <w:tcW w:w="1702" w:type="dxa"/>
          </w:tcPr>
          <w:p w:rsidR="00CE0F2C" w:rsidRDefault="00CE0F2C"/>
        </w:tc>
        <w:tc>
          <w:tcPr>
            <w:tcW w:w="426" w:type="dxa"/>
          </w:tcPr>
          <w:p w:rsidR="00CE0F2C" w:rsidRDefault="00CE0F2C"/>
        </w:tc>
        <w:tc>
          <w:tcPr>
            <w:tcW w:w="852" w:type="dxa"/>
          </w:tcPr>
          <w:p w:rsidR="00CE0F2C" w:rsidRDefault="00CE0F2C"/>
        </w:tc>
        <w:tc>
          <w:tcPr>
            <w:tcW w:w="993" w:type="dxa"/>
          </w:tcPr>
          <w:p w:rsidR="00CE0F2C" w:rsidRDefault="00CE0F2C"/>
        </w:tc>
      </w:tr>
      <w:tr w:rsidR="00CE0F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E0F2C" w:rsidRDefault="004A1F47">
            <w:pPr>
              <w:spacing w:after="0" w:line="240" w:lineRule="auto"/>
              <w:jc w:val="center"/>
              <w:rPr>
                <w:sz w:val="24"/>
                <w:szCs w:val="24"/>
              </w:rPr>
            </w:pPr>
            <w:r>
              <w:rPr>
                <w:rFonts w:ascii="Times New Roman" w:hAnsi="Times New Roman" w:cs="Times New Roman"/>
                <w:color w:val="000000"/>
                <w:sz w:val="24"/>
                <w:szCs w:val="24"/>
              </w:rPr>
              <w:t>Часов</w:t>
            </w:r>
          </w:p>
        </w:tc>
      </w:tr>
      <w:tr w:rsidR="00CE0F2C">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Раздел I. Основы этнопедагогики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F2C" w:rsidRDefault="00CE0F2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F2C" w:rsidRDefault="00CE0F2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E0F2C" w:rsidRDefault="00CE0F2C"/>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lastRenderedPageBreak/>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Межэтнические отношения и когнитивные процессы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Воспитание в традициях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Использование фольклора в педагогическом процессе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Мультикультурный процесс в многонационациональных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Этнические различия и национальный менталитет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Народное воспитание в наследии классиков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2</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Проблемное поле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Современное функционирование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Факторы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Пословицы, загадки, песни и сказки как средства народной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Воспитательные традиции разных народов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r>
      <w:tr w:rsidR="00CE0F2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Методика работы учителя по воспитанию культуры межнационального общения у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6</w:t>
            </w:r>
          </w:p>
        </w:tc>
      </w:tr>
      <w:tr w:rsidR="00CE0F2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CE0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CE0F2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color w:val="000000"/>
                <w:sz w:val="24"/>
                <w:szCs w:val="24"/>
              </w:rPr>
              <w:t>72</w:t>
            </w:r>
          </w:p>
        </w:tc>
      </w:tr>
      <w:tr w:rsidR="00CE0F2C">
        <w:trPr>
          <w:trHeight w:hRule="exact" w:val="2973"/>
        </w:trPr>
        <w:tc>
          <w:tcPr>
            <w:tcW w:w="9654" w:type="dxa"/>
            <w:gridSpan w:val="4"/>
            <w:shd w:val="clear" w:color="000000" w:fill="FFFFFF"/>
            <w:tcMar>
              <w:left w:w="34" w:type="dxa"/>
              <w:right w:w="34" w:type="dxa"/>
            </w:tcMar>
          </w:tcPr>
          <w:p w:rsidR="00CE0F2C" w:rsidRDefault="00CE0F2C">
            <w:pPr>
              <w:spacing w:after="0" w:line="240" w:lineRule="auto"/>
              <w:jc w:val="both"/>
              <w:rPr>
                <w:sz w:val="20"/>
                <w:szCs w:val="20"/>
              </w:rPr>
            </w:pPr>
          </w:p>
          <w:p w:rsidR="00CE0F2C" w:rsidRDefault="004A1F47">
            <w:pPr>
              <w:spacing w:after="0" w:line="240" w:lineRule="auto"/>
              <w:jc w:val="both"/>
              <w:rPr>
                <w:sz w:val="20"/>
                <w:szCs w:val="20"/>
              </w:rPr>
            </w:pPr>
            <w:r>
              <w:rPr>
                <w:rFonts w:ascii="Times New Roman" w:hAnsi="Times New Roman" w:cs="Times New Roman"/>
                <w:color w:val="000000"/>
                <w:sz w:val="20"/>
                <w:szCs w:val="20"/>
              </w:rPr>
              <w:t>* Примечания:</w:t>
            </w:r>
          </w:p>
          <w:p w:rsidR="00CE0F2C" w:rsidRDefault="004A1F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E0F2C" w:rsidRDefault="004A1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14889"/>
        </w:trPr>
        <w:tc>
          <w:tcPr>
            <w:tcW w:w="9654" w:type="dxa"/>
            <w:shd w:val="clear" w:color="000000" w:fill="FFFFFF"/>
            <w:tcMar>
              <w:left w:w="34" w:type="dxa"/>
              <w:right w:w="34" w:type="dxa"/>
            </w:tcMar>
          </w:tcPr>
          <w:p w:rsidR="00CE0F2C" w:rsidRDefault="004A1F47">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E0F2C" w:rsidRDefault="004A1F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E0F2C" w:rsidRDefault="004A1F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E0F2C" w:rsidRDefault="004A1F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E0F2C" w:rsidRDefault="004A1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E0F2C" w:rsidRDefault="004A1F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E0F2C" w:rsidRDefault="004A1F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E0F2C">
        <w:trPr>
          <w:trHeight w:hRule="exact" w:val="502"/>
        </w:trPr>
        <w:tc>
          <w:tcPr>
            <w:tcW w:w="9654" w:type="dxa"/>
            <w:shd w:val="clear" w:color="000000" w:fill="FFFFFF"/>
            <w:tcMar>
              <w:left w:w="34" w:type="dxa"/>
              <w:right w:w="34" w:type="dxa"/>
            </w:tcMar>
          </w:tcPr>
          <w:p w:rsidR="00CE0F2C" w:rsidRDefault="00CE0F2C"/>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31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E0F2C">
        <w:trPr>
          <w:trHeight w:hRule="exact" w:val="277"/>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Факторы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Пословицы, загадки, песни и сказки как средства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Воспитательные традиции разных народов</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585"/>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Методика работы учителя по воспитанию культуры межнационального общения у обучающихся</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277"/>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Этнические различия и национальный менталитет</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Межэтнические отношения и когнитивные процессы</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Народное воспитание в наследии классиков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Воспитание в традициях разных народов</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Проблемное поле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Современное функционирование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Средства народной педагогики</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31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Использование фольклора в педагогическом процессе</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r w:rsidR="00CE0F2C">
        <w:trPr>
          <w:trHeight w:hRule="exact" w:val="599"/>
        </w:trPr>
        <w:tc>
          <w:tcPr>
            <w:tcW w:w="9654" w:type="dxa"/>
            <w:shd w:val="clear" w:color="000000" w:fill="FFFFFF"/>
            <w:tcMar>
              <w:left w:w="34" w:type="dxa"/>
              <w:right w:w="34" w:type="dxa"/>
            </w:tcMar>
          </w:tcPr>
          <w:p w:rsidR="00CE0F2C" w:rsidRDefault="004A1F47">
            <w:pPr>
              <w:spacing w:after="0" w:line="240" w:lineRule="auto"/>
              <w:jc w:val="center"/>
              <w:rPr>
                <w:sz w:val="24"/>
                <w:szCs w:val="24"/>
              </w:rPr>
            </w:pPr>
            <w:r>
              <w:rPr>
                <w:rFonts w:ascii="Times New Roman" w:hAnsi="Times New Roman" w:cs="Times New Roman"/>
                <w:b/>
                <w:color w:val="000000"/>
                <w:sz w:val="24"/>
                <w:szCs w:val="24"/>
              </w:rPr>
              <w:t>Мультикультурный процесс в многонационациональных образовательных учреждениях</w:t>
            </w:r>
          </w:p>
        </w:tc>
      </w:tr>
      <w:tr w:rsidR="00CE0F2C">
        <w:trPr>
          <w:trHeight w:hRule="exact" w:val="285"/>
        </w:trPr>
        <w:tc>
          <w:tcPr>
            <w:tcW w:w="9654" w:type="dxa"/>
            <w:shd w:val="clear" w:color="000000" w:fill="FFFFFF"/>
            <w:tcMar>
              <w:left w:w="34" w:type="dxa"/>
              <w:right w:w="34" w:type="dxa"/>
            </w:tcMar>
          </w:tcPr>
          <w:p w:rsidR="00CE0F2C" w:rsidRDefault="00CE0F2C">
            <w:pPr>
              <w:spacing w:after="0" w:line="240" w:lineRule="auto"/>
              <w:jc w:val="both"/>
              <w:rPr>
                <w:sz w:val="24"/>
                <w:szCs w:val="24"/>
              </w:rPr>
            </w:pP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E0F2C">
        <w:trPr>
          <w:trHeight w:hRule="exact" w:val="855"/>
        </w:trPr>
        <w:tc>
          <w:tcPr>
            <w:tcW w:w="9654" w:type="dxa"/>
            <w:gridSpan w:val="2"/>
            <w:shd w:val="clear" w:color="000000" w:fill="FFFFFF"/>
            <w:tcMar>
              <w:left w:w="34" w:type="dxa"/>
              <w:right w:w="34" w:type="dxa"/>
            </w:tcMar>
          </w:tcPr>
          <w:p w:rsidR="00CE0F2C" w:rsidRDefault="00CE0F2C">
            <w:pPr>
              <w:spacing w:after="0" w:line="240" w:lineRule="auto"/>
              <w:rPr>
                <w:sz w:val="24"/>
                <w:szCs w:val="24"/>
              </w:rPr>
            </w:pPr>
          </w:p>
          <w:p w:rsidR="00CE0F2C" w:rsidRDefault="004A1F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E0F2C">
        <w:trPr>
          <w:trHeight w:hRule="exact" w:val="4912"/>
        </w:trPr>
        <w:tc>
          <w:tcPr>
            <w:tcW w:w="9654" w:type="dxa"/>
            <w:gridSpan w:val="2"/>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«Этнопедагогика» / Корпачева Людмила Николаевна. – Омск: Изд-во Омской гуманитарной академии, 2022.</w:t>
            </w:r>
          </w:p>
          <w:p w:rsidR="00CE0F2C" w:rsidRDefault="004A1F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E0F2C" w:rsidRDefault="004A1F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E0F2C" w:rsidRDefault="004A1F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E0F2C">
        <w:trPr>
          <w:trHeight w:hRule="exact" w:val="994"/>
        </w:trPr>
        <w:tc>
          <w:tcPr>
            <w:tcW w:w="9654" w:type="dxa"/>
            <w:gridSpan w:val="2"/>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E0F2C" w:rsidRDefault="004A1F47">
            <w:pPr>
              <w:spacing w:after="0" w:line="240" w:lineRule="auto"/>
              <w:rPr>
                <w:sz w:val="24"/>
                <w:szCs w:val="24"/>
              </w:rPr>
            </w:pPr>
            <w:r>
              <w:rPr>
                <w:rFonts w:ascii="Times New Roman" w:hAnsi="Times New Roman" w:cs="Times New Roman"/>
                <w:b/>
                <w:color w:val="000000"/>
                <w:sz w:val="24"/>
                <w:szCs w:val="24"/>
              </w:rPr>
              <w:t>Основная:</w:t>
            </w:r>
          </w:p>
        </w:tc>
      </w:tr>
      <w:tr w:rsidR="00CE0F2C">
        <w:trPr>
          <w:trHeight w:hRule="exact" w:val="555"/>
        </w:trPr>
        <w:tc>
          <w:tcPr>
            <w:tcW w:w="9654" w:type="dxa"/>
            <w:gridSpan w:val="2"/>
            <w:shd w:val="clear" w:color="000000" w:fill="FFFFFF"/>
            <w:tcMar>
              <w:left w:w="34" w:type="dxa"/>
              <w:right w:w="34" w:type="dxa"/>
            </w:tcMar>
          </w:tcPr>
          <w:p w:rsidR="00CE0F2C" w:rsidRDefault="004A1F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Хухлаева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Кривцова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978-5-9916-3402-1.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C2E02">
                <w:rPr>
                  <w:rStyle w:val="a3"/>
                </w:rPr>
                <w:t>https://urait.ru/bcode/425891</w:t>
              </w:r>
            </w:hyperlink>
            <w:r>
              <w:t xml:space="preserve"> </w:t>
            </w:r>
          </w:p>
        </w:tc>
      </w:tr>
      <w:tr w:rsidR="00CE0F2C">
        <w:trPr>
          <w:trHeight w:hRule="exact" w:val="826"/>
        </w:trPr>
        <w:tc>
          <w:tcPr>
            <w:tcW w:w="9654" w:type="dxa"/>
            <w:gridSpan w:val="2"/>
            <w:shd w:val="clear" w:color="000000" w:fill="FFFFFF"/>
            <w:tcMar>
              <w:left w:w="34" w:type="dxa"/>
              <w:right w:w="34" w:type="dxa"/>
            </w:tcMar>
          </w:tcPr>
          <w:p w:rsidR="00CE0F2C" w:rsidRDefault="004A1F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Этнопедагогика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Латышина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Хайруллин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978-5-534-02719-8.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C2E02">
                <w:rPr>
                  <w:rStyle w:val="a3"/>
                </w:rPr>
                <w:t>https://www.biblio-online.ru/bcode/432822</w:t>
              </w:r>
            </w:hyperlink>
            <w:r>
              <w:t xml:space="preserve"> </w:t>
            </w:r>
          </w:p>
        </w:tc>
      </w:tr>
      <w:tr w:rsidR="00CE0F2C">
        <w:trPr>
          <w:trHeight w:hRule="exact" w:val="304"/>
        </w:trPr>
        <w:tc>
          <w:tcPr>
            <w:tcW w:w="285" w:type="dxa"/>
          </w:tcPr>
          <w:p w:rsidR="00CE0F2C" w:rsidRDefault="00CE0F2C"/>
        </w:tc>
        <w:tc>
          <w:tcPr>
            <w:tcW w:w="9370"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i/>
                <w:color w:val="000000"/>
                <w:sz w:val="24"/>
                <w:szCs w:val="24"/>
              </w:rPr>
              <w:t>Дополнительная:</w:t>
            </w:r>
          </w:p>
        </w:tc>
      </w:tr>
      <w:tr w:rsidR="00CE0F2C">
        <w:trPr>
          <w:trHeight w:hRule="exact" w:val="799"/>
        </w:trPr>
        <w:tc>
          <w:tcPr>
            <w:tcW w:w="9654" w:type="dxa"/>
            <w:gridSpan w:val="2"/>
            <w:shd w:val="clear" w:color="000000" w:fill="FFFFFF"/>
            <w:tcMar>
              <w:left w:w="34" w:type="dxa"/>
              <w:right w:w="34" w:type="dxa"/>
            </w:tcMar>
          </w:tcPr>
          <w:p w:rsidR="00CE0F2C" w:rsidRDefault="004A1F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Морослин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Мамонтов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Григорьев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978-5-534-08998-1.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C2E02">
                <w:rPr>
                  <w:rStyle w:val="a3"/>
                </w:rPr>
                <w:t>https://urait.ru/bcode/433755</w:t>
              </w:r>
            </w:hyperlink>
            <w:r>
              <w:t xml:space="preserve"> </w:t>
            </w:r>
          </w:p>
        </w:tc>
      </w:tr>
      <w:tr w:rsidR="00CE0F2C">
        <w:trPr>
          <w:trHeight w:hRule="exact" w:val="585"/>
        </w:trPr>
        <w:tc>
          <w:tcPr>
            <w:tcW w:w="9654" w:type="dxa"/>
            <w:gridSpan w:val="2"/>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E0F2C">
        <w:trPr>
          <w:trHeight w:hRule="exact" w:val="5558"/>
        </w:trPr>
        <w:tc>
          <w:tcPr>
            <w:tcW w:w="9654" w:type="dxa"/>
            <w:gridSpan w:val="2"/>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CC2E02">
                <w:rPr>
                  <w:rStyle w:val="a3"/>
                  <w:rFonts w:ascii="Times New Roman" w:hAnsi="Times New Roman" w:cs="Times New Roman"/>
                  <w:sz w:val="24"/>
                  <w:szCs w:val="24"/>
                </w:rPr>
                <w:t>http://www.iprbookshop.ru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CC2E02">
                <w:rPr>
                  <w:rStyle w:val="a3"/>
                  <w:rFonts w:ascii="Times New Roman" w:hAnsi="Times New Roman" w:cs="Times New Roman"/>
                  <w:sz w:val="24"/>
                  <w:szCs w:val="24"/>
                </w:rPr>
                <w:t>http://biblio-online.ru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CC2E02">
                <w:rPr>
                  <w:rStyle w:val="a3"/>
                  <w:rFonts w:ascii="Times New Roman" w:hAnsi="Times New Roman" w:cs="Times New Roman"/>
                  <w:sz w:val="24"/>
                  <w:szCs w:val="24"/>
                </w:rPr>
                <w:t>http://window.edu.ru/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CC2E02">
                <w:rPr>
                  <w:rStyle w:val="a3"/>
                  <w:rFonts w:ascii="Times New Roman" w:hAnsi="Times New Roman" w:cs="Times New Roman"/>
                  <w:sz w:val="24"/>
                  <w:szCs w:val="24"/>
                </w:rPr>
                <w:t>http://elibrary.ru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CC2E02">
                <w:rPr>
                  <w:rStyle w:val="a3"/>
                  <w:rFonts w:ascii="Times New Roman" w:hAnsi="Times New Roman" w:cs="Times New Roman"/>
                  <w:sz w:val="24"/>
                  <w:szCs w:val="24"/>
                </w:rPr>
                <w:t>http://www.sciencedirect.com</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CC2E02">
                <w:rPr>
                  <w:rStyle w:val="a3"/>
                  <w:rFonts w:ascii="Times New Roman" w:hAnsi="Times New Roman" w:cs="Times New Roman"/>
                  <w:sz w:val="24"/>
                  <w:szCs w:val="24"/>
                </w:rPr>
                <w:t>http://journals.cambridge.org</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CC2E02">
                <w:rPr>
                  <w:rStyle w:val="a3"/>
                  <w:rFonts w:ascii="Times New Roman" w:hAnsi="Times New Roman" w:cs="Times New Roman"/>
                  <w:sz w:val="24"/>
                  <w:szCs w:val="24"/>
                </w:rPr>
                <w:t>http://www.oxfordjoumals.org</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CC2E02">
                <w:rPr>
                  <w:rStyle w:val="a3"/>
                  <w:rFonts w:ascii="Times New Roman" w:hAnsi="Times New Roman" w:cs="Times New Roman"/>
                  <w:sz w:val="24"/>
                  <w:szCs w:val="24"/>
                </w:rPr>
                <w:t>http://dic.academic.ru/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CC2E02">
                <w:rPr>
                  <w:rStyle w:val="a3"/>
                  <w:rFonts w:ascii="Times New Roman" w:hAnsi="Times New Roman" w:cs="Times New Roman"/>
                  <w:sz w:val="24"/>
                  <w:szCs w:val="24"/>
                </w:rPr>
                <w:t>http://www.benran.ru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CC2E02">
                <w:rPr>
                  <w:rStyle w:val="a3"/>
                  <w:rFonts w:ascii="Times New Roman" w:hAnsi="Times New Roman" w:cs="Times New Roman"/>
                  <w:sz w:val="24"/>
                  <w:szCs w:val="24"/>
                </w:rPr>
                <w:t>http://www.gks.ru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CC2E02">
                <w:rPr>
                  <w:rStyle w:val="a3"/>
                  <w:rFonts w:ascii="Times New Roman" w:hAnsi="Times New Roman" w:cs="Times New Roman"/>
                  <w:sz w:val="24"/>
                  <w:szCs w:val="24"/>
                </w:rPr>
                <w:t>http://diss.rsl.ru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CC2E02">
                <w:rPr>
                  <w:rStyle w:val="a3"/>
                  <w:rFonts w:ascii="Times New Roman" w:hAnsi="Times New Roman" w:cs="Times New Roman"/>
                  <w:sz w:val="24"/>
                  <w:szCs w:val="24"/>
                </w:rPr>
                <w:t>http://ru.spinform.ru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4341"/>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E0F2C" w:rsidRDefault="004A1F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E0F2C">
        <w:trPr>
          <w:trHeight w:hRule="exact" w:val="31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E0F2C">
        <w:trPr>
          <w:trHeight w:hRule="exact" w:val="10735"/>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E0F2C" w:rsidRDefault="004A1F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E0F2C" w:rsidRDefault="004A1F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E0F2C" w:rsidRDefault="004A1F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E0F2C" w:rsidRDefault="004A1F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E0F2C" w:rsidRDefault="004A1F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E0F2C" w:rsidRDefault="004A1F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E0F2C" w:rsidRDefault="004A1F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E0F2C" w:rsidRDefault="004A1F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E0F2C" w:rsidRDefault="004A1F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3080"/>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E0F2C" w:rsidRDefault="004A1F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E0F2C">
        <w:trPr>
          <w:trHeight w:hRule="exact" w:val="855"/>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E0F2C">
        <w:trPr>
          <w:trHeight w:hRule="exact" w:val="2989"/>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E0F2C" w:rsidRDefault="00CE0F2C">
            <w:pPr>
              <w:spacing w:after="0" w:line="240" w:lineRule="auto"/>
              <w:jc w:val="both"/>
              <w:rPr>
                <w:sz w:val="24"/>
                <w:szCs w:val="24"/>
              </w:rPr>
            </w:pPr>
          </w:p>
          <w:p w:rsidR="00CE0F2C" w:rsidRDefault="004A1F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E0F2C" w:rsidRDefault="004A1F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E0F2C" w:rsidRDefault="004A1F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E0F2C" w:rsidRDefault="004A1F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E0F2C" w:rsidRDefault="004A1F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E0F2C" w:rsidRDefault="004A1F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E0F2C" w:rsidRDefault="00CE0F2C">
            <w:pPr>
              <w:spacing w:after="0" w:line="240" w:lineRule="auto"/>
              <w:jc w:val="both"/>
              <w:rPr>
                <w:sz w:val="24"/>
                <w:szCs w:val="24"/>
              </w:rPr>
            </w:pPr>
          </w:p>
          <w:p w:rsidR="00CE0F2C" w:rsidRDefault="004A1F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0" w:history="1">
              <w:r w:rsidR="00CC2E02">
                <w:rPr>
                  <w:rStyle w:val="a3"/>
                  <w:rFonts w:ascii="Times New Roman" w:hAnsi="Times New Roman" w:cs="Times New Roman"/>
                  <w:sz w:val="24"/>
                  <w:szCs w:val="24"/>
                </w:rPr>
                <w:t>http://www.ict.edu.ru</w:t>
              </w:r>
            </w:hyperlink>
          </w:p>
        </w:tc>
      </w:tr>
      <w:tr w:rsidR="00CE0F2C">
        <w:trPr>
          <w:trHeight w:hRule="exact" w:val="585"/>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E0F2C" w:rsidRDefault="004A1F47">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C2E02">
                <w:rPr>
                  <w:rStyle w:val="a3"/>
                  <w:rFonts w:ascii="Times New Roman" w:hAnsi="Times New Roman" w:cs="Times New Roman"/>
                  <w:sz w:val="24"/>
                  <w:szCs w:val="24"/>
                </w:rPr>
                <w:t>http://fgosvo.ru</w:t>
              </w:r>
            </w:hyperlink>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CC2E02">
                <w:rPr>
                  <w:rStyle w:val="a3"/>
                  <w:rFonts w:ascii="Times New Roman" w:hAnsi="Times New Roman" w:cs="Times New Roman"/>
                  <w:sz w:val="24"/>
                  <w:szCs w:val="24"/>
                </w:rPr>
                <w:t>http://pravo.gov.ru</w:t>
              </w:r>
            </w:hyperlink>
          </w:p>
        </w:tc>
      </w:tr>
      <w:tr w:rsidR="00CE0F2C">
        <w:trPr>
          <w:trHeight w:hRule="exact" w:val="30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CC2E02">
                <w:rPr>
                  <w:rStyle w:val="a3"/>
                  <w:rFonts w:ascii="Times New Roman" w:hAnsi="Times New Roman" w:cs="Times New Roman"/>
                  <w:sz w:val="24"/>
                  <w:szCs w:val="24"/>
                </w:rPr>
                <w:t>http://edu.garant.ru/omga/</w:t>
              </w:r>
            </w:hyperlink>
          </w:p>
        </w:tc>
      </w:tr>
      <w:tr w:rsidR="00CE0F2C">
        <w:trPr>
          <w:trHeight w:hRule="exact" w:val="585"/>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CC2E02">
                <w:rPr>
                  <w:rStyle w:val="a3"/>
                  <w:rFonts w:ascii="Times New Roman" w:hAnsi="Times New Roman" w:cs="Times New Roman"/>
                  <w:sz w:val="24"/>
                  <w:szCs w:val="24"/>
                </w:rPr>
                <w:t>http://www.consultant.ru/edu/student/study/</w:t>
              </w:r>
            </w:hyperlink>
          </w:p>
        </w:tc>
      </w:tr>
      <w:tr w:rsidR="00CE0F2C">
        <w:trPr>
          <w:trHeight w:hRule="exact" w:val="314"/>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E0F2C">
        <w:trPr>
          <w:trHeight w:hRule="exact" w:val="6068"/>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E0F2C" w:rsidRDefault="004A1F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E0F2C" w:rsidRDefault="004A1F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E0F2C" w:rsidRDefault="004A1F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E0F2C" w:rsidRDefault="004A1F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E0F2C" w:rsidRDefault="004A1F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E0F2C" w:rsidRDefault="004A1F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E0F2C" w:rsidRDefault="004A1F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E0F2C" w:rsidRDefault="004A1F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E0F2C" w:rsidRDefault="004A1F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E0F2C" w:rsidRDefault="004A1F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1637"/>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lastRenderedPageBreak/>
              <w:t>использованием поисковых систем и сайтов сети Интернет, электронных энциклопедий и баз данных;</w:t>
            </w:r>
          </w:p>
          <w:p w:rsidR="00CE0F2C" w:rsidRDefault="004A1F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E0F2C" w:rsidRDefault="004A1F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E0F2C" w:rsidRDefault="004A1F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E0F2C">
        <w:trPr>
          <w:trHeight w:hRule="exact" w:val="277"/>
        </w:trPr>
        <w:tc>
          <w:tcPr>
            <w:tcW w:w="9640" w:type="dxa"/>
          </w:tcPr>
          <w:p w:rsidR="00CE0F2C" w:rsidRDefault="00CE0F2C"/>
        </w:tc>
      </w:tr>
      <w:tr w:rsidR="00CE0F2C">
        <w:trPr>
          <w:trHeight w:hRule="exact" w:val="585"/>
        </w:trPr>
        <w:tc>
          <w:tcPr>
            <w:tcW w:w="9654" w:type="dxa"/>
            <w:shd w:val="clear" w:color="000000" w:fill="FFFFFF"/>
            <w:tcMar>
              <w:left w:w="34" w:type="dxa"/>
              <w:right w:w="34" w:type="dxa"/>
            </w:tcMar>
          </w:tcPr>
          <w:p w:rsidR="00CE0F2C" w:rsidRDefault="004A1F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E0F2C">
        <w:trPr>
          <w:trHeight w:hRule="exact" w:val="12891"/>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E0F2C" w:rsidRDefault="004A1F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E0F2C" w:rsidRDefault="004A1F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E0F2C" w:rsidRDefault="004A1F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E0F2C" w:rsidRDefault="004A1F4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CE0F2C" w:rsidRDefault="004A1F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rsidR="00CE0F2C" w:rsidRDefault="004A1F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E0F2C">
        <w:trPr>
          <w:trHeight w:hRule="exact" w:val="1366"/>
        </w:trPr>
        <w:tc>
          <w:tcPr>
            <w:tcW w:w="9654" w:type="dxa"/>
            <w:shd w:val="clear" w:color="000000" w:fill="FFFFFF"/>
            <w:tcMar>
              <w:left w:w="34" w:type="dxa"/>
              <w:right w:w="34" w:type="dxa"/>
            </w:tcMar>
          </w:tcPr>
          <w:p w:rsidR="00CE0F2C" w:rsidRDefault="004A1F47">
            <w:pPr>
              <w:spacing w:after="0" w:line="240" w:lineRule="auto"/>
              <w:jc w:val="both"/>
              <w:rPr>
                <w:sz w:val="24"/>
                <w:szCs w:val="24"/>
              </w:rPr>
            </w:pPr>
            <w:r>
              <w:rPr>
                <w:rFonts w:ascii="Times New Roman" w:hAnsi="Times New Roman" w:cs="Times New Roman"/>
                <w:color w:val="000000"/>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E0F2C" w:rsidRDefault="00CE0F2C"/>
    <w:sectPr w:rsidR="00CE0F2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60B8"/>
    <w:rsid w:val="004A1F47"/>
    <w:rsid w:val="009F5478"/>
    <w:rsid w:val="00CC2E02"/>
    <w:rsid w:val="00CE0F2C"/>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1F47"/>
    <w:rPr>
      <w:color w:val="0563C1" w:themeColor="hyperlink"/>
      <w:u w:val="single"/>
    </w:rPr>
  </w:style>
  <w:style w:type="character" w:styleId="a4">
    <w:name w:val="Unresolved Mention"/>
    <w:basedOn w:val="a0"/>
    <w:uiPriority w:val="99"/>
    <w:semiHidden/>
    <w:unhideWhenUsed/>
    <w:rsid w:val="004A1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33755" TargetMode="External"/><Relationship Id="rId11" Type="http://schemas.openxmlformats.org/officeDocument/2006/relationships/hyperlink" Target="http://www.sciencedirect.com" TargetMode="External"/><Relationship Id="rId24" Type="http://schemas.openxmlformats.org/officeDocument/2006/relationships/hyperlink" Target="http://www.consultant.ru/edu/student/study/" TargetMode="External"/><Relationship Id="rId5" Type="http://schemas.openxmlformats.org/officeDocument/2006/relationships/hyperlink" Target="https://www.biblio-online.ru/bcode/432822" TargetMode="External"/><Relationship Id="rId15" Type="http://schemas.openxmlformats.org/officeDocument/2006/relationships/hyperlink" Target="http://dic.academic.ru/" TargetMode="External"/><Relationship Id="rId23" Type="http://schemas.openxmlformats.org/officeDocument/2006/relationships/hyperlink" Target="http://edu.garant.ru/omga/"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58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5604</Words>
  <Characters>31946</Characters>
  <Application>Microsoft Office Word</Application>
  <DocSecurity>0</DocSecurity>
  <Lines>266</Lines>
  <Paragraphs>74</Paragraphs>
  <ScaleCrop>false</ScaleCrop>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2022-2023_ФГОС3++2022_Бак-ОФО-ПО2(ДОиНО)(22)_plx_Этнопедагогика</dc:title>
  <dc:creator>FastReport.NET</dc:creator>
  <cp:lastModifiedBy>Mark Bernstorf</cp:lastModifiedBy>
  <cp:revision>5</cp:revision>
  <dcterms:created xsi:type="dcterms:W3CDTF">2022-05-10T05:08:00Z</dcterms:created>
  <dcterms:modified xsi:type="dcterms:W3CDTF">2022-11-13T18:58:00Z</dcterms:modified>
</cp:coreProperties>
</file>